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noProof/>
          <w:color w:val="000000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B6A3F54" wp14:editId="560C40FF">
            <wp:simplePos x="0" y="0"/>
            <wp:positionH relativeFrom="column">
              <wp:posOffset>2352675</wp:posOffset>
            </wp:positionH>
            <wp:positionV relativeFrom="paragraph">
              <wp:posOffset>-390525</wp:posOffset>
            </wp:positionV>
            <wp:extent cx="904875" cy="1000125"/>
            <wp:effectExtent l="19050" t="0" r="9525" b="0"/>
            <wp:wrapNone/>
            <wp:docPr id="10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Pr="00554FB6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ประกาศเทศบาลตำบล</w:t>
      </w:r>
      <w:r w:rsidRPr="00554FB6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โป่งน้ำร้อน</w:t>
      </w: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การเพิ่มกระบวนงานให้บริการและการกำหนดระยะเวลาแล้วเสร็จของงานบริการ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***********************</w:t>
      </w:r>
    </w:p>
    <w:p w:rsidR="00256D8C" w:rsidRPr="00DA2C0D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16"/>
          <w:szCs w:val="16"/>
          <w:vertAlign w:val="superscript"/>
        </w:rPr>
      </w:pPr>
    </w:p>
    <w:p w:rsidR="00256D8C" w:rsidRDefault="00256D8C" w:rsidP="00256D8C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ตามที่เทศบาลตำบล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ได้มีประกาศเรื่อง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ลดขั้นตอนและ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ระยะเวลา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การปฏิบัติ</w:t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ราชการเพื่อประชาชน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๒๕๕๘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ตามความในมาตรา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๓๗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และมาตรา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๓๘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๒๕๔๖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ที่กำหนดให้ส่วนราชการกำหนดระยะเวลาแล้วเสร็จของงานแต่ละงานและประกาศให้ประชาชนทราบเป็นการทั่วไป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นั้น</w:t>
      </w:r>
    </w:p>
    <w:p w:rsidR="00256D8C" w:rsidRPr="00DA2C0D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  <w:r w:rsidRPr="00DA2C0D">
        <w:rPr>
          <w:rFonts w:ascii="TH SarabunPSK" w:eastAsiaTheme="minorHAnsi" w:hAnsi="TH SarabunPSK" w:cs="TH SarabunPSK"/>
          <w:color w:val="000000"/>
          <w:sz w:val="16"/>
          <w:szCs w:val="16"/>
        </w:rPr>
        <w:t xml:space="preserve"> </w:t>
      </w:r>
    </w:p>
    <w:p w:rsidR="00256D8C" w:rsidRDefault="00256D8C" w:rsidP="00256D8C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เนื่องด้วยคณะทำงานในการทบทวน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ปรับปรุง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เปลี่ยนแปลง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หรือยกเลิกภารกิจ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ได้มีมติใน</w:t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การประชุม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เมื่อวันที่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๑๓  มีนา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คม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๒๕๖๐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เห็นชอบการเพิ่มกระบวนงานให้บริการและการกำหนดระยะเวลาแล้วเสร็จของงานบริการ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ดังนั้นเพื่อให้เป็นไปตามมติคณะทำงานฯ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ดังกล่าว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และเพื่อให้การบริการประชาชนเป็นไปด้วยความเรียบร้อย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เกิดผลสัมฤทธิ์และสร้างความพึงพอใจแก่ประชาชนผู้รับบริการ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เทศบาลตำบล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จึงขอเพิ่มกระบวนงานบริการและกำหนดระยะเวลาแล้วเสร็จของงาน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ดังเอกสารแนบท้ายประกาศนี้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จึงประกาศมาเพื่อทราบโดยทั่วกัน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256D8C" w:rsidRPr="00DA2C0D" w:rsidRDefault="00256D8C" w:rsidP="00256D8C">
      <w:pPr>
        <w:tabs>
          <w:tab w:val="left" w:pos="1950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</w:p>
    <w:p w:rsidR="00256D8C" w:rsidRPr="00554FB6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ประกาศ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วันที่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๑๗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มีนาคม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256D8C" w:rsidRPr="00554FB6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Pr="00930853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Pr="00554FB6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ประกาศเทศบาลตำบล</w:t>
      </w:r>
      <w:r w:rsidRPr="00554FB6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โป่งน้ำร้อน</w:t>
      </w: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การเพิ่มกระบวนงานให้บริการและการกำหนดระยะเวลาแล้วเสร็จของงานบริการ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***********************</w:t>
      </w:r>
    </w:p>
    <w:p w:rsidR="00256D8C" w:rsidRPr="00DA2C0D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16"/>
          <w:szCs w:val="16"/>
          <w:vertAlign w:val="superscript"/>
        </w:rPr>
      </w:pPr>
    </w:p>
    <w:p w:rsidR="00256D8C" w:rsidRDefault="00256D8C" w:rsidP="00256D8C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ตามที่เทศบาลตำบล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ได้มีประกาศเรื่อง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ลดขั้นตอนและ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ระยะเวลา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การปฏิบัติ</w:t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ราชการเพื่อประชาชน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๒๕๕๘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ตามความในมาตรา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๓๗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และมาตรา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๓๘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๒๕๔๖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ที่กำหนดให้ส่วนราชการกำหนดระยะเวลาแล้วเสร็จของงานแต่ละงานและประกาศให้ประชาชนทราบเป็นการทั่วไป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นั้น</w:t>
      </w:r>
    </w:p>
    <w:p w:rsidR="00256D8C" w:rsidRPr="00DA2C0D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  <w:r w:rsidRPr="00DA2C0D">
        <w:rPr>
          <w:rFonts w:ascii="TH SarabunPSK" w:eastAsiaTheme="minorHAnsi" w:hAnsi="TH SarabunPSK" w:cs="TH SarabunPSK"/>
          <w:color w:val="000000"/>
          <w:sz w:val="16"/>
          <w:szCs w:val="16"/>
        </w:rPr>
        <w:t xml:space="preserve"> </w:t>
      </w:r>
    </w:p>
    <w:p w:rsidR="00256D8C" w:rsidRDefault="00256D8C" w:rsidP="00256D8C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เนื่องด้วยคณะทำงานในการทบทวน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ปรับปรุง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เปลี่ยนแปลง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หรือยกเลิกภารกิจ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ได้มีมติใน</w:t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การประชุม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เมื่อวันที่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๑๓  มีนา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คม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๒๕๖๐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เห็นชอบการเพิ่มกระบวนงานให้บริการและการกำหนดระยะเวลาแล้วเสร็จของงานบริการ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ดังนั้นเพื่อให้เป็นไปตามมติคณะทำงานฯ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ดังกล่าว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และเพื่อให้การบริการประชาชนเป็นไปด้วยความเรียบร้อย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เกิดผลสัมฤทธิ์และสร้างความพึงพอใจแก่ประชาชนผู้รับบริการ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เทศบาลตำบล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จึงขอเพิ่มกระบวนงานบริการและกำหนดระยะเวลาแล้วเสร็จของงาน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ดังเอกสารแนบท้ายประกาศนี้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จึงประกาศมาเพื่อทราบโดยทั่วกัน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256D8C" w:rsidRPr="00DA2C0D" w:rsidRDefault="00256D8C" w:rsidP="00256D8C">
      <w:pPr>
        <w:tabs>
          <w:tab w:val="left" w:pos="1950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</w:p>
    <w:p w:rsidR="00256D8C" w:rsidRPr="00554FB6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ประกาศ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วันที่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๑๗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มีนาคม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256D8C" w:rsidRPr="00554FB6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Pr="00930853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Pr="002018FB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2018FB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lastRenderedPageBreak/>
        <w:t>เอกสารแนบท้ายประกาศเทศบาลตำบล</w:t>
      </w: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โป่งน้ำร้อน</w:t>
      </w:r>
    </w:p>
    <w:p w:rsidR="00256D8C" w:rsidRPr="002018FB" w:rsidRDefault="00256D8C" w:rsidP="00256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8FB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2018FB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2018FB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การเพิ่มกระบวนงานให้บริการและการกำหนดระยะเวลาแล้วเสร็จของงานบริการ</w:t>
      </w:r>
    </w:p>
    <w:p w:rsidR="00256D8C" w:rsidRDefault="00256D8C" w:rsidP="00256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8FB">
        <w:rPr>
          <w:rFonts w:ascii="TH SarabunPSK" w:hAnsi="TH SarabunPSK" w:cs="TH SarabunPSK"/>
          <w:b/>
          <w:bCs/>
          <w:sz w:val="32"/>
          <w:szCs w:val="32"/>
          <w:cs/>
        </w:rPr>
        <w:t>ลงวันที่  ๑๗  มีนาคม  ๒๕๖๐</w:t>
      </w:r>
    </w:p>
    <w:p w:rsidR="00256D8C" w:rsidRDefault="00256D8C" w:rsidP="00256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24"/>
        <w:gridCol w:w="1936"/>
        <w:gridCol w:w="2693"/>
        <w:gridCol w:w="1418"/>
        <w:gridCol w:w="1842"/>
        <w:gridCol w:w="1276"/>
      </w:tblGrid>
      <w:tr w:rsidR="00256D8C" w:rsidTr="00584362">
        <w:tc>
          <w:tcPr>
            <w:tcW w:w="724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3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กระบวนการบริการประชาชน</w:t>
            </w:r>
          </w:p>
        </w:tc>
        <w:tc>
          <w:tcPr>
            <w:tcW w:w="2693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กำหนดระยะเวลาแล้วเสร็จ/ราย</w:t>
            </w:r>
          </w:p>
        </w:tc>
        <w:tc>
          <w:tcPr>
            <w:tcW w:w="1842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56D8C" w:rsidTr="00584362">
        <w:tc>
          <w:tcPr>
            <w:tcW w:w="724" w:type="dxa"/>
          </w:tcPr>
          <w:p w:rsidR="00256D8C" w:rsidRPr="00DF7B3D" w:rsidRDefault="00256D8C" w:rsidP="005843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7B3D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1936" w:type="dxa"/>
          </w:tcPr>
          <w:p w:rsidR="00256D8C" w:rsidRPr="002018FB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การรับสมัครนักเรียน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Default="00256D8C" w:rsidP="005843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2693" w:type="dxa"/>
          </w:tcPr>
          <w:p w:rsidR="00256D8C" w:rsidRDefault="00256D8C" w:rsidP="00584362">
            <w:pPr>
              <w:pStyle w:val="Default"/>
              <w:jc w:val="center"/>
              <w:rPr>
                <w:rFonts w:asciiTheme="minorHAnsi"/>
                <w:color w:val="auto"/>
              </w:rPr>
            </w:pP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กรอกใบสมัคร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ยื่นเอกสาร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ประกาศรายชื่อ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วันนับจากวันที่สมัคร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  นาที</w:t>
            </w:r>
          </w:p>
        </w:tc>
        <w:tc>
          <w:tcPr>
            <w:tcW w:w="1842" w:type="dxa"/>
          </w:tcPr>
          <w:p w:rsidR="00256D8C" w:rsidRPr="00DF7B3D" w:rsidRDefault="00256D8C" w:rsidP="005843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7B3D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ศูนย์พัฒนาเด็กเล็กเทศบาลตำบล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F7B3D">
              <w:rPr>
                <w:rFonts w:ascii="TH SarabunPSK" w:hAnsi="TH SarabunPSK" w:cs="TH SarabunPSK" w:hint="cs"/>
                <w:sz w:val="32"/>
                <w:szCs w:val="32"/>
                <w:cs/>
              </w:rPr>
              <w:t>โป่งน้ำร้อน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D8C" w:rsidTr="00584362">
        <w:tc>
          <w:tcPr>
            <w:tcW w:w="724" w:type="dxa"/>
          </w:tcPr>
          <w:p w:rsidR="00256D8C" w:rsidRPr="00DF7B3D" w:rsidRDefault="00256D8C" w:rsidP="005843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B3D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1936" w:type="dxa"/>
          </w:tcPr>
          <w:p w:rsidR="00256D8C" w:rsidRPr="000D2ACA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ตรวจสอบมาตรวัดน้ำเมื่อประชาชนมีปัญหาเรื่องค่าน้ำประปาราคาสูง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DF7B3D" w:rsidRDefault="00256D8C" w:rsidP="005843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6D8C" w:rsidRDefault="00256D8C" w:rsidP="00584362">
            <w:pPr>
              <w:pStyle w:val="Default"/>
              <w:rPr>
                <w:color w:val="auto"/>
              </w:rPr>
            </w:pPr>
          </w:p>
          <w:p w:rsidR="00256D8C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เขียนคำร้องทั่วไป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หรือรับแจ้งทางโทรศัพท์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0D2ACA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ผู้ใช้น้ำมาพบเจ้าหน้าที่โดยตรง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0D2ACA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เจ้าหน้าที่เข้าตรวจสอบปัญหาภายใน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0D2ACA" w:rsidRDefault="00256D8C" w:rsidP="005843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  นาที</w:t>
            </w:r>
          </w:p>
        </w:tc>
        <w:tc>
          <w:tcPr>
            <w:tcW w:w="1842" w:type="dxa"/>
          </w:tcPr>
          <w:p w:rsidR="00256D8C" w:rsidRPr="000D2ACA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D8C" w:rsidTr="00584362">
        <w:tc>
          <w:tcPr>
            <w:tcW w:w="724" w:type="dxa"/>
          </w:tcPr>
          <w:p w:rsidR="00256D8C" w:rsidRPr="00DF7B3D" w:rsidRDefault="00256D8C" w:rsidP="005843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36" w:type="dxa"/>
          </w:tcPr>
          <w:p w:rsidR="00256D8C" w:rsidRPr="000D2ACA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การขออนุญาตขุดดินถมดิน</w:t>
            </w:r>
          </w:p>
        </w:tc>
        <w:tc>
          <w:tcPr>
            <w:tcW w:w="2693" w:type="dxa"/>
          </w:tcPr>
          <w:p w:rsidR="00256D8C" w:rsidRDefault="00256D8C" w:rsidP="00584362">
            <w:pPr>
              <w:pStyle w:val="Default"/>
              <w:rPr>
                <w:color w:val="auto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เขียนคำร้องทั่วไป</w:t>
            </w:r>
          </w:p>
          <w:p w:rsidR="00256D8C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 อนุญาตให้ดำเนินการ</w:t>
            </w:r>
          </w:p>
          <w:p w:rsidR="00256D8C" w:rsidRDefault="00256D8C" w:rsidP="0058436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  วัน</w:t>
            </w:r>
          </w:p>
        </w:tc>
        <w:tc>
          <w:tcPr>
            <w:tcW w:w="1842" w:type="dxa"/>
          </w:tcPr>
          <w:p w:rsidR="00256D8C" w:rsidRPr="000D2ACA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D8C" w:rsidTr="00584362">
        <w:tc>
          <w:tcPr>
            <w:tcW w:w="724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36" w:type="dxa"/>
          </w:tcPr>
          <w:p w:rsidR="00256D8C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งานซ่อมไฟฟ้าสาธารณะ</w:t>
            </w:r>
          </w:p>
        </w:tc>
        <w:tc>
          <w:tcPr>
            <w:tcW w:w="2693" w:type="dxa"/>
          </w:tcPr>
          <w:p w:rsidR="00256D8C" w:rsidRDefault="00256D8C" w:rsidP="00584362">
            <w:pPr>
              <w:pStyle w:val="Default"/>
              <w:rPr>
                <w:color w:val="auto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เขียนคำร้องทั่วไป</w:t>
            </w:r>
          </w:p>
          <w:p w:rsidR="00256D8C" w:rsidRDefault="00256D8C" w:rsidP="00584362">
            <w:pPr>
              <w:pStyle w:val="Default"/>
              <w:rPr>
                <w:color w:val="auto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เจ้าหน้าที่เข้าตรวจสอบปัญหา</w:t>
            </w: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 เจ้าหน้าที่เข้าดำเนินการ</w:t>
            </w:r>
          </w:p>
          <w:p w:rsidR="00256D8C" w:rsidRDefault="00256D8C" w:rsidP="00584362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  วัน</w:t>
            </w:r>
          </w:p>
        </w:tc>
        <w:tc>
          <w:tcPr>
            <w:tcW w:w="1842" w:type="dxa"/>
          </w:tcPr>
          <w:p w:rsidR="00256D8C" w:rsidRPr="000D2ACA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56D8C" w:rsidRPr="002018FB" w:rsidRDefault="00256D8C" w:rsidP="00256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6D8C" w:rsidRDefault="00256D8C" w:rsidP="00256D8C">
      <w:pPr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rPr>
          <w:rFonts w:ascii="TH SarabunPSK" w:hAnsi="TH SarabunPSK" w:cs="TH SarabunPSK"/>
          <w:sz w:val="32"/>
          <w:szCs w:val="32"/>
        </w:rPr>
      </w:pPr>
    </w:p>
    <w:p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altName w:val="Cordia New"/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C"/>
    <w:rsid w:val="00256D8C"/>
    <w:rsid w:val="00431281"/>
    <w:rsid w:val="00433BEC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6CD6-3FCF-457B-976D-65B64945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D8C"/>
    <w:pPr>
      <w:autoSpaceDE w:val="0"/>
      <w:autoSpaceDN w:val="0"/>
      <w:adjustRightInd w:val="0"/>
      <w:spacing w:after="0" w:line="240" w:lineRule="auto"/>
    </w:pPr>
    <w:rPr>
      <w:rFonts w:ascii="TH Charm of AU" w:cs="TH Charm of A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4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2</cp:revision>
  <dcterms:created xsi:type="dcterms:W3CDTF">2021-04-29T06:12:00Z</dcterms:created>
  <dcterms:modified xsi:type="dcterms:W3CDTF">2021-04-29T06:12:00Z</dcterms:modified>
</cp:coreProperties>
</file>